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F65A" w14:textId="77777777" w:rsidR="00FA5C22" w:rsidRPr="00FA5C22" w:rsidRDefault="00FA5C22" w:rsidP="00FA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0974A6AD" w14:textId="77777777" w:rsidR="00FA5C22" w:rsidRPr="00FA5C22" w:rsidRDefault="00FA5C22" w:rsidP="00FA5C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bookmarkStart w:id="0" w:name="_Toc518834706"/>
      <w:r w:rsidRPr="00FA5C2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Иванов Иван Иванович</w:t>
      </w:r>
      <w:r w:rsidRPr="00FA5C22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,</w:t>
      </w:r>
    </w:p>
    <w:p w14:paraId="5B2AF55E" w14:textId="77777777" w:rsidR="00FA5C22" w:rsidRPr="00FA5C22" w:rsidRDefault="00FA5C22" w:rsidP="00FA5C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A5C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старший преподаватель кафедры Московского университета …, </w:t>
      </w:r>
    </w:p>
    <w:p w14:paraId="1A13EBAC" w14:textId="77777777" w:rsidR="00FA5C22" w:rsidRPr="00FA5C22" w:rsidRDefault="00FA5C22" w:rsidP="00FA5C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C2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кандидат юридических наук</w:t>
      </w:r>
      <w:r w:rsidRPr="00FA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944D4C5" w14:textId="77777777" w:rsidR="00FA5C22" w:rsidRPr="00FA5C22" w:rsidRDefault="00FA5C22" w:rsidP="00FA5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A32E48" w14:textId="77777777" w:rsidR="00FA5C22" w:rsidRPr="00FA5C22" w:rsidRDefault="00FA5C22" w:rsidP="00FA5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статьи …</w:t>
      </w:r>
    </w:p>
    <w:bookmarkEnd w:id="0"/>
    <w:p w14:paraId="7F335A24" w14:textId="77777777" w:rsidR="00FA5C22" w:rsidRPr="00FA5C22" w:rsidRDefault="00FA5C22" w:rsidP="00FA5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70161D0C" w14:textId="77777777" w:rsidR="00FA5C22" w:rsidRPr="00FA5C22" w:rsidRDefault="00FA5C22" w:rsidP="00FA5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sectPr w:rsidR="00FA5C22" w:rsidRPr="00FA5C22" w:rsidSect="00FA5C22">
          <w:footerReference w:type="default" r:id="rId6"/>
          <w:footnotePr>
            <w:numRestart w:val="eachPage"/>
          </w:footnotePr>
          <w:pgSz w:w="11906" w:h="16838" w:code="9"/>
          <w:pgMar w:top="1134" w:right="1134" w:bottom="1134" w:left="1701" w:header="720" w:footer="720" w:gutter="0"/>
          <w:cols w:space="720"/>
          <w:titlePg/>
        </w:sectPr>
      </w:pPr>
      <w:r w:rsidRPr="00FA5C2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Текст. Текст</w:t>
      </w:r>
      <w:r w:rsidRPr="00FA5C22">
        <w:rPr>
          <w:rFonts w:ascii="Times New Roman" w:eastAsia="Times New Roman" w:hAnsi="Times New Roman" w:cs="Times New Roman"/>
          <w:kern w:val="28"/>
          <w:sz w:val="28"/>
          <w:szCs w:val="28"/>
          <w:vertAlign w:val="superscript"/>
          <w:lang w:eastAsia="ru-RU"/>
        </w:rPr>
        <w:footnoteReference w:id="1"/>
      </w:r>
      <w:r w:rsidRPr="00FA5C2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Текст. Текст. Текст. Текст.</w:t>
      </w:r>
    </w:p>
    <w:p w14:paraId="1B654CDF" w14:textId="77777777" w:rsidR="00FA5C22" w:rsidRPr="00FA5C22" w:rsidRDefault="00FA5C22" w:rsidP="00FA5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14:paraId="1842D610" w14:textId="77777777" w:rsidR="00FA5C22" w:rsidRPr="00FA5C22" w:rsidRDefault="00FA5C22" w:rsidP="00FA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571AEF7D" w14:textId="77777777" w:rsidR="00FA5C22" w:rsidRPr="00FA5C22" w:rsidRDefault="00FA5C22" w:rsidP="00FA5C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A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Костюченко </w:t>
      </w:r>
      <w:proofErr w:type="gramStart"/>
      <w:r w:rsidRPr="00FA5C2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proofErr w:type="gramEnd"/>
      <w:r w:rsidRPr="00FA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теории государственного управления, связанные с отсутствием в Российской Федерации специальности «Наука Управления» // Вестник Волгоградской академии МВД России. 2019. № 1. С. </w:t>
      </w:r>
      <w:proofErr w:type="gramStart"/>
      <w:r w:rsidRPr="00FA5C22">
        <w:rPr>
          <w:rFonts w:ascii="Times New Roman" w:eastAsia="Times New Roman" w:hAnsi="Times New Roman" w:cs="Times New Roman"/>
          <w:sz w:val="28"/>
          <w:szCs w:val="28"/>
          <w:lang w:eastAsia="ru-RU"/>
        </w:rPr>
        <w:t>182-188</w:t>
      </w:r>
      <w:proofErr w:type="gramEnd"/>
    </w:p>
    <w:p w14:paraId="60931E02" w14:textId="77777777" w:rsidR="00FA5C22" w:rsidRDefault="00FA5C22"/>
    <w:sectPr w:rsidR="00FA5C22" w:rsidSect="00F77DDB">
      <w:footnotePr>
        <w:numFmt w:val="lowerLetter"/>
      </w:footnotePr>
      <w:type w:val="continuous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CE6C" w14:textId="77777777" w:rsidR="00FA5C22" w:rsidRDefault="00FA5C22" w:rsidP="00FA5C22">
      <w:pPr>
        <w:spacing w:after="0" w:line="240" w:lineRule="auto"/>
      </w:pPr>
      <w:r>
        <w:separator/>
      </w:r>
    </w:p>
  </w:endnote>
  <w:endnote w:type="continuationSeparator" w:id="0">
    <w:p w14:paraId="375276F9" w14:textId="77777777" w:rsidR="00FA5C22" w:rsidRDefault="00FA5C22" w:rsidP="00FA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470442"/>
      <w:docPartObj>
        <w:docPartGallery w:val="Page Numbers (Bottom of Page)"/>
        <w:docPartUnique/>
      </w:docPartObj>
    </w:sdtPr>
    <w:sdtContent>
      <w:p w14:paraId="3FE6D2A9" w14:textId="77777777" w:rsidR="00FA5C22" w:rsidRDefault="00FA5C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152C718B" w14:textId="77777777" w:rsidR="00FA5C22" w:rsidRDefault="00FA5C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AE73" w14:textId="77777777" w:rsidR="00FA5C22" w:rsidRDefault="00FA5C22" w:rsidP="00FA5C22">
      <w:pPr>
        <w:spacing w:after="0" w:line="240" w:lineRule="auto"/>
      </w:pPr>
      <w:r>
        <w:separator/>
      </w:r>
    </w:p>
  </w:footnote>
  <w:footnote w:type="continuationSeparator" w:id="0">
    <w:p w14:paraId="24845CC4" w14:textId="77777777" w:rsidR="00FA5C22" w:rsidRDefault="00FA5C22" w:rsidP="00FA5C22">
      <w:pPr>
        <w:spacing w:after="0" w:line="240" w:lineRule="auto"/>
      </w:pPr>
      <w:r>
        <w:continuationSeparator/>
      </w:r>
    </w:p>
  </w:footnote>
  <w:footnote w:id="1">
    <w:p w14:paraId="3F6279C8" w14:textId="77777777" w:rsidR="00FA5C22" w:rsidRPr="006255EA" w:rsidRDefault="00FA5C22" w:rsidP="00FA5C22">
      <w:pPr>
        <w:pStyle w:val="a5"/>
        <w:rPr>
          <w:sz w:val="24"/>
          <w:szCs w:val="24"/>
        </w:rPr>
      </w:pPr>
      <w:r w:rsidRPr="006255EA">
        <w:rPr>
          <w:rStyle w:val="a7"/>
          <w:sz w:val="24"/>
          <w:szCs w:val="24"/>
        </w:rPr>
        <w:footnoteRef/>
      </w:r>
      <w:r w:rsidRPr="006255EA">
        <w:rPr>
          <w:sz w:val="24"/>
          <w:szCs w:val="24"/>
        </w:rPr>
        <w:t xml:space="preserve"> Иванов </w:t>
      </w:r>
      <w:proofErr w:type="gramStart"/>
      <w:r w:rsidRPr="006255EA">
        <w:rPr>
          <w:sz w:val="24"/>
          <w:szCs w:val="24"/>
        </w:rPr>
        <w:t>А.А.</w:t>
      </w:r>
      <w:proofErr w:type="gramEnd"/>
      <w:r w:rsidRPr="006255EA">
        <w:rPr>
          <w:sz w:val="24"/>
          <w:szCs w:val="24"/>
        </w:rPr>
        <w:t xml:space="preserve"> Квалификация сложных преступлений // Уголовное право. 2018. № 4. С. 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sDel="0" w:formatting="0" w:inkAnnotations="0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22"/>
    <w:rsid w:val="000335F4"/>
    <w:rsid w:val="00F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99A9"/>
  <w15:chartTrackingRefBased/>
  <w15:docId w15:val="{3E562713-A93A-44CD-ADDD-5DAF25BF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5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A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A5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FA5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Шкабин</dc:creator>
  <cp:keywords/>
  <dc:description/>
  <cp:lastModifiedBy>Геннадий Шкабин</cp:lastModifiedBy>
  <cp:revision>1</cp:revision>
  <dcterms:created xsi:type="dcterms:W3CDTF">2022-03-25T21:03:00Z</dcterms:created>
  <dcterms:modified xsi:type="dcterms:W3CDTF">2022-03-25T21:06:00Z</dcterms:modified>
</cp:coreProperties>
</file>